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7A91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</w:p>
    <w:p w14:paraId="5B4BD31C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  <w:r w:rsidRPr="00F75826">
        <w:rPr>
          <w:rFonts w:ascii="OP Chevin Pro Light" w:hAnsi="OP Chevin Pro Light"/>
          <w:sz w:val="22"/>
          <w:szCs w:val="22"/>
          <w:lang w:val="et-EE"/>
        </w:rPr>
        <w:t>Pöördumise teema: Eesti äriregistri ja Soome äriregistri (Kaupparekisteri) vaheline andmevahetus</w:t>
      </w:r>
    </w:p>
    <w:p w14:paraId="06EEB4A0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</w:p>
    <w:p w14:paraId="0E941906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  <w:r w:rsidRPr="00F75826">
        <w:rPr>
          <w:rFonts w:ascii="OP Chevin Pro Light" w:hAnsi="OP Chevin Pro Light"/>
          <w:sz w:val="22"/>
          <w:szCs w:val="22"/>
          <w:lang w:val="et-EE"/>
        </w:rPr>
        <w:t>Lp justiits- ja digiminister Liisa-Ly Pakosta</w:t>
      </w:r>
    </w:p>
    <w:p w14:paraId="6290A5D0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</w:p>
    <w:p w14:paraId="623603F6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  <w:r w:rsidRPr="00F75826">
        <w:rPr>
          <w:rFonts w:ascii="OP Chevin Pro Light" w:hAnsi="OP Chevin Pro Light"/>
          <w:sz w:val="22"/>
          <w:szCs w:val="22"/>
          <w:lang w:val="et-EE"/>
        </w:rPr>
        <w:t>Meil on küsimus Eesti äriregistri ja Soome äriregistri (Kaupparekisteri) vahelise andmevahetuse kohta, mis peaks toimuma Euroopa Liidu äriregistrite sidestamise süsteemi kaudu. Äriregistri seaduses reguleerivad seda temaatikat §-d 47 ja 48.</w:t>
      </w:r>
    </w:p>
    <w:p w14:paraId="4D42E7AE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  <w:r w:rsidRPr="00F75826">
        <w:rPr>
          <w:rFonts w:ascii="OP Chevin Pro Light" w:hAnsi="OP Chevin Pro Light"/>
          <w:sz w:val="22"/>
          <w:szCs w:val="22"/>
          <w:lang w:val="et-EE"/>
        </w:rPr>
        <w:t>Oleme sama küsimusega pöördunud eelnevalt E-äriregistri klienditoe poole (meie ekirjad 04.02.2025 ja 18.09.2025), seni ei ole õnnestunud vastust saada, seetõttu pöördume otse Teie poole.</w:t>
      </w:r>
    </w:p>
    <w:p w14:paraId="1ABEECF5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</w:p>
    <w:p w14:paraId="29953850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  <w:r w:rsidRPr="00F75826">
        <w:rPr>
          <w:rFonts w:ascii="OP Chevin Pro Light" w:hAnsi="OP Chevin Pro Light"/>
          <w:sz w:val="22"/>
          <w:szCs w:val="22"/>
          <w:lang w:val="et-EE"/>
        </w:rPr>
        <w:t>Kirjeldan probleemi täpsemalt:</w:t>
      </w:r>
    </w:p>
    <w:p w14:paraId="5C9E2F93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  <w:r w:rsidRPr="00F75826">
        <w:rPr>
          <w:rFonts w:ascii="OP Chevin Pro Light" w:hAnsi="OP Chevin Pro Light"/>
          <w:sz w:val="22"/>
          <w:szCs w:val="22"/>
          <w:lang w:val="et-EE"/>
        </w:rPr>
        <w:t xml:space="preserve">Soome krediidiasutusel OP Corporate Bank plc on registreeritud filiaalid Eestis, Lätis ja Leedus. Märkasime, et Soome äriregistris ei ole infot OP Corporate Bank plc </w:t>
      </w:r>
      <w:r w:rsidRPr="00F75826">
        <w:rPr>
          <w:rFonts w:ascii="OP Chevin Pro Light" w:hAnsi="OP Chevin Pro Light"/>
          <w:sz w:val="22"/>
          <w:szCs w:val="22"/>
          <w:u w:val="single"/>
          <w:lang w:val="et-EE"/>
        </w:rPr>
        <w:t>Eesti filiaali olemasolu kohta</w:t>
      </w:r>
      <w:r w:rsidRPr="00F75826">
        <w:rPr>
          <w:rFonts w:ascii="OP Chevin Pro Light" w:hAnsi="OP Chevin Pro Light"/>
          <w:sz w:val="22"/>
          <w:szCs w:val="22"/>
          <w:lang w:val="et-EE"/>
        </w:rPr>
        <w:t xml:space="preserve"> (samas Läti ja Leedu filiaalide kohta on seal info olemas, vt lisatud registriväljavõtte lk 5 alumises osas).</w:t>
      </w:r>
    </w:p>
    <w:p w14:paraId="3B94046D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</w:p>
    <w:p w14:paraId="387AA443" w14:textId="0D791AD4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  <w:r w:rsidRPr="00F75826">
        <w:rPr>
          <w:rFonts w:ascii="OP Chevin Pro Light" w:hAnsi="OP Chevin Pro Light"/>
          <w:sz w:val="22"/>
          <w:szCs w:val="22"/>
          <w:lang w:val="et-EE"/>
        </w:rPr>
        <w:t>Uurisime pisteliselt ka muude Soome äriühingute kohta kellel on Eestis filiaal, seal paistab sama olukord</w:t>
      </w:r>
      <w:r>
        <w:rPr>
          <w:rFonts w:ascii="OP Chevin Pro Light" w:hAnsi="OP Chevin Pro Light"/>
          <w:sz w:val="22"/>
          <w:szCs w:val="22"/>
          <w:lang w:val="et-EE"/>
        </w:rPr>
        <w:t> </w:t>
      </w:r>
      <w:r w:rsidRPr="00F75826">
        <w:rPr>
          <w:rFonts w:ascii="OP Chevin Pro Light" w:hAnsi="OP Chevin Pro Light"/>
          <w:sz w:val="22"/>
          <w:szCs w:val="22"/>
          <w:lang w:val="et-EE"/>
        </w:rPr>
        <w:t>– info Eesti filiaali olemasolu kohta ei ole Soome äriregistrisse mingil põhjusel jõudnud (nt</w:t>
      </w:r>
      <w:r>
        <w:rPr>
          <w:rFonts w:ascii="OP Chevin Pro Light" w:hAnsi="OP Chevin Pro Light"/>
          <w:sz w:val="22"/>
          <w:szCs w:val="22"/>
          <w:lang w:val="et-EE"/>
        </w:rPr>
        <w:t> </w:t>
      </w:r>
      <w:r w:rsidRPr="00F75826">
        <w:rPr>
          <w:rFonts w:ascii="OP Chevin Pro Light" w:hAnsi="OP Chevin Pro Light"/>
          <w:sz w:val="22"/>
          <w:szCs w:val="22"/>
          <w:lang w:val="et-EE"/>
        </w:rPr>
        <w:t>Finnair OYJ Eesti filiaal). Seega tundub, et see küsimus on üldisem, ei puuduta üksnes meid.</w:t>
      </w:r>
    </w:p>
    <w:p w14:paraId="53FC6FF0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</w:p>
    <w:p w14:paraId="165F1C9D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  <w:r w:rsidRPr="00F75826">
        <w:rPr>
          <w:rFonts w:ascii="OP Chevin Pro Light" w:hAnsi="OP Chevin Pro Light"/>
          <w:sz w:val="22"/>
          <w:szCs w:val="22"/>
          <w:lang w:val="et-EE"/>
        </w:rPr>
        <w:t>Üritame aru saada, kuhu see info on kinni jäänud, kas tegemist võib olla õigusliku või tehnilist laadi probleemiga? Oleme tänulikud, kui saate teemasse sisse vaadata.</w:t>
      </w:r>
    </w:p>
    <w:p w14:paraId="59D95F04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</w:p>
    <w:p w14:paraId="031F0E33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</w:p>
    <w:p w14:paraId="5E7265EF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  <w:r w:rsidRPr="00F75826">
        <w:rPr>
          <w:rFonts w:ascii="OP Chevin Pro Light" w:hAnsi="OP Chevin Pro Light"/>
          <w:sz w:val="22"/>
          <w:szCs w:val="22"/>
          <w:lang w:val="et-EE"/>
        </w:rPr>
        <w:t>Lugupidamisega,</w:t>
      </w:r>
    </w:p>
    <w:p w14:paraId="65BD6806" w14:textId="77777777" w:rsid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</w:p>
    <w:p w14:paraId="12E27EE5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  <w:r>
        <w:rPr>
          <w:rFonts w:ascii="OP Chevin Pro Light" w:hAnsi="OP Chevin Pro Light"/>
          <w:sz w:val="22"/>
          <w:szCs w:val="22"/>
          <w:lang w:val="et-EE"/>
        </w:rPr>
        <w:t>/allkirjastatud digitaalselt/</w:t>
      </w:r>
    </w:p>
    <w:p w14:paraId="307EFDFC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</w:p>
    <w:p w14:paraId="2E4CA518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  <w:r w:rsidRPr="00F75826">
        <w:rPr>
          <w:rFonts w:ascii="OP Chevin Pro Light" w:hAnsi="OP Chevin Pro Light"/>
          <w:sz w:val="22"/>
          <w:szCs w:val="22"/>
          <w:lang w:val="et-EE"/>
        </w:rPr>
        <w:t>Harry Vaher</w:t>
      </w:r>
    </w:p>
    <w:p w14:paraId="4D66474F" w14:textId="436E50CA" w:rsidR="00F75826" w:rsidRPr="00F75826" w:rsidRDefault="00822844" w:rsidP="00F75826">
      <w:pPr>
        <w:rPr>
          <w:rFonts w:ascii="OP Chevin Pro Light" w:hAnsi="OP Chevin Pro Light"/>
          <w:sz w:val="22"/>
          <w:szCs w:val="22"/>
          <w:lang w:val="et-EE"/>
        </w:rPr>
      </w:pPr>
      <w:r>
        <w:rPr>
          <w:rFonts w:ascii="OP Chevin Pro Light" w:hAnsi="OP Chevin Pro Light"/>
          <w:sz w:val="22"/>
          <w:szCs w:val="22"/>
          <w:lang w:val="et-EE"/>
        </w:rPr>
        <w:t>p</w:t>
      </w:r>
      <w:r w:rsidR="00F75826" w:rsidRPr="00F75826">
        <w:rPr>
          <w:rFonts w:ascii="OP Chevin Pro Light" w:hAnsi="OP Chevin Pro Light"/>
          <w:sz w:val="22"/>
          <w:szCs w:val="22"/>
          <w:lang w:val="et-EE"/>
        </w:rPr>
        <w:t>eajurist</w:t>
      </w:r>
      <w:r>
        <w:rPr>
          <w:rFonts w:ascii="OP Chevin Pro Light" w:hAnsi="OP Chevin Pro Light"/>
          <w:sz w:val="22"/>
          <w:szCs w:val="22"/>
          <w:lang w:val="et-EE"/>
        </w:rPr>
        <w:t>, prokurist</w:t>
      </w:r>
    </w:p>
    <w:p w14:paraId="67CA8760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</w:p>
    <w:p w14:paraId="5FB85A5F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  <w:r w:rsidRPr="00F75826">
        <w:rPr>
          <w:rFonts w:ascii="OP Chevin Pro Light" w:hAnsi="OP Chevin Pro Light"/>
          <w:sz w:val="22"/>
          <w:szCs w:val="22"/>
          <w:lang w:val="et-EE"/>
        </w:rPr>
        <w:t>OP Corporate Bank plc Eesti filiaal</w:t>
      </w:r>
    </w:p>
    <w:p w14:paraId="3E6FC8F3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  <w:r w:rsidRPr="00F75826">
        <w:rPr>
          <w:rFonts w:ascii="OP Chevin Pro Light" w:hAnsi="OP Chevin Pro Light"/>
          <w:sz w:val="22"/>
          <w:szCs w:val="22"/>
          <w:lang w:val="et-EE"/>
        </w:rPr>
        <w:t>Maakri 19/1, 10145 Tallinn</w:t>
      </w:r>
    </w:p>
    <w:p w14:paraId="617CF555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  <w:r w:rsidRPr="00F75826">
        <w:rPr>
          <w:rFonts w:ascii="OP Chevin Pro Light" w:hAnsi="OP Chevin Pro Light"/>
          <w:sz w:val="22"/>
          <w:szCs w:val="22"/>
          <w:lang w:val="et-EE"/>
        </w:rPr>
        <w:t>tel 6 630 840</w:t>
      </w:r>
    </w:p>
    <w:p w14:paraId="11DC9CAB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  <w:hyperlink r:id="rId8" w:history="1">
        <w:r w:rsidRPr="00F75826">
          <w:rPr>
            <w:rStyle w:val="Hyperlink"/>
            <w:rFonts w:ascii="OP Chevin Pro Light" w:hAnsi="OP Chevin Pro Light"/>
            <w:sz w:val="22"/>
            <w:szCs w:val="22"/>
            <w:lang w:val="et-EE"/>
          </w:rPr>
          <w:t>harry.vaher@opbank.ee</w:t>
        </w:r>
      </w:hyperlink>
    </w:p>
    <w:p w14:paraId="5772F6FB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  <w:hyperlink r:id="rId9" w:history="1">
        <w:r w:rsidRPr="00F75826">
          <w:rPr>
            <w:rStyle w:val="Hyperlink"/>
            <w:rFonts w:ascii="OP Chevin Pro Light" w:hAnsi="OP Chevin Pro Light"/>
            <w:sz w:val="22"/>
            <w:szCs w:val="22"/>
            <w:lang w:val="et-EE"/>
          </w:rPr>
          <w:t>www.opbank.ee</w:t>
        </w:r>
      </w:hyperlink>
    </w:p>
    <w:p w14:paraId="7079D120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</w:p>
    <w:p w14:paraId="0C589F94" w14:textId="162AE292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</w:p>
    <w:p w14:paraId="3EEEBA6C" w14:textId="77777777" w:rsidR="00F75826" w:rsidRPr="00F75826" w:rsidRDefault="00F75826" w:rsidP="00F75826">
      <w:pPr>
        <w:rPr>
          <w:rFonts w:ascii="OP Chevin Pro Light" w:hAnsi="OP Chevin Pro Light"/>
          <w:sz w:val="22"/>
          <w:szCs w:val="22"/>
          <w:lang w:val="et-EE"/>
        </w:rPr>
      </w:pPr>
    </w:p>
    <w:p w14:paraId="2AECE2BF" w14:textId="77777777" w:rsidR="00D44746" w:rsidRPr="00F75826" w:rsidRDefault="00D44746" w:rsidP="009F19E7">
      <w:pPr>
        <w:rPr>
          <w:rFonts w:ascii="OP Chevin Pro Light" w:hAnsi="OP Chevin Pro Light"/>
          <w:sz w:val="22"/>
          <w:szCs w:val="22"/>
        </w:rPr>
      </w:pPr>
    </w:p>
    <w:sectPr w:rsidR="00D44746" w:rsidRPr="00F75826" w:rsidSect="00D44746">
      <w:headerReference w:type="default" r:id="rId10"/>
      <w:footerReference w:type="default" r:id="rId11"/>
      <w:pgSz w:w="11906" w:h="16838" w:code="9"/>
      <w:pgMar w:top="2694" w:right="1276" w:bottom="1843" w:left="1134" w:header="85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A5855" w14:textId="77777777" w:rsidR="002C4C24" w:rsidRDefault="002C4C24" w:rsidP="00E40F19">
      <w:r>
        <w:separator/>
      </w:r>
    </w:p>
  </w:endnote>
  <w:endnote w:type="continuationSeparator" w:id="0">
    <w:p w14:paraId="1F95B92B" w14:textId="77777777" w:rsidR="002C4C24" w:rsidRDefault="002C4C24" w:rsidP="00E4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 Chevin Pro Light">
    <w:panose1 w:val="020F0303030000060003"/>
    <w:charset w:val="00"/>
    <w:family w:val="swiss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Borders>
        <w:top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993"/>
      <w:gridCol w:w="1559"/>
      <w:gridCol w:w="3544"/>
    </w:tblGrid>
    <w:tr w:rsidR="00A3190A" w:rsidRPr="0089166E" w14:paraId="53DB939B" w14:textId="77777777" w:rsidTr="006A2F36">
      <w:trPr>
        <w:cantSplit/>
      </w:trPr>
      <w:tc>
        <w:tcPr>
          <w:tcW w:w="10065" w:type="dxa"/>
          <w:gridSpan w:val="4"/>
          <w:tcBorders>
            <w:top w:val="nil"/>
            <w:bottom w:val="single" w:sz="4" w:space="0" w:color="auto"/>
          </w:tcBorders>
        </w:tcPr>
        <w:p w14:paraId="2C124486" w14:textId="77777777" w:rsidR="00A3190A" w:rsidRPr="0025062D" w:rsidRDefault="00AE469B" w:rsidP="00E7513B">
          <w:pPr>
            <w:rPr>
              <w:rFonts w:ascii="OP Chevin Pro Light" w:hAnsi="OP Chevin Pro Light" w:cstheme="majorHAnsi"/>
              <w:b/>
              <w:lang w:val="et-EE"/>
            </w:rPr>
          </w:pPr>
          <w:r w:rsidRPr="0025062D">
            <w:rPr>
              <w:rFonts w:ascii="OP Chevin Pro Light" w:hAnsi="OP Chevin Pro Light" w:cstheme="majorHAnsi"/>
              <w:b/>
              <w:lang w:val="et-EE"/>
            </w:rPr>
            <w:t>OP Corporate</w:t>
          </w:r>
          <w:r w:rsidR="00A3190A" w:rsidRPr="0025062D">
            <w:rPr>
              <w:rFonts w:ascii="OP Chevin Pro Light" w:hAnsi="OP Chevin Pro Light" w:cstheme="majorHAnsi"/>
              <w:b/>
              <w:lang w:val="et-EE"/>
            </w:rPr>
            <w:t xml:space="preserve"> Bank plc Eesti filiaal</w:t>
          </w:r>
        </w:p>
      </w:tc>
    </w:tr>
    <w:tr w:rsidR="00A3190A" w:rsidRPr="0025062D" w14:paraId="3EF5F39F" w14:textId="77777777" w:rsidTr="006A2F36">
      <w:trPr>
        <w:cantSplit/>
        <w:tblHeader/>
      </w:trPr>
      <w:tc>
        <w:tcPr>
          <w:tcW w:w="3969" w:type="dxa"/>
          <w:tcBorders>
            <w:top w:val="single" w:sz="4" w:space="0" w:color="auto"/>
            <w:bottom w:val="nil"/>
          </w:tcBorders>
        </w:tcPr>
        <w:p w14:paraId="29BA93BA" w14:textId="77777777" w:rsidR="00A3190A" w:rsidRPr="0025062D" w:rsidRDefault="00826162" w:rsidP="00E7513B">
          <w:pPr>
            <w:rPr>
              <w:rFonts w:ascii="OP Chevin Pro Light" w:hAnsi="OP Chevin Pro Light" w:cstheme="majorHAnsi"/>
              <w:sz w:val="16"/>
              <w:szCs w:val="16"/>
              <w:lang w:val="et-EE"/>
            </w:rPr>
          </w:pPr>
          <w:r w:rsidRPr="0025062D">
            <w:rPr>
              <w:rFonts w:ascii="OP Chevin Pro Light" w:hAnsi="OP Chevin Pro Light" w:cstheme="majorHAnsi"/>
              <w:sz w:val="16"/>
              <w:szCs w:val="16"/>
              <w:lang w:val="et-EE"/>
            </w:rPr>
            <w:t>Maakri 19/1</w:t>
          </w:r>
          <w:r w:rsidR="00A3190A" w:rsidRPr="0025062D">
            <w:rPr>
              <w:rFonts w:ascii="OP Chevin Pro Light" w:hAnsi="OP Chevin Pro Light" w:cstheme="majorHAnsi"/>
              <w:sz w:val="16"/>
              <w:szCs w:val="16"/>
              <w:lang w:val="et-EE"/>
            </w:rPr>
            <w:t>, 10145 Tallinn</w:t>
          </w:r>
        </w:p>
      </w:tc>
      <w:tc>
        <w:tcPr>
          <w:tcW w:w="993" w:type="dxa"/>
          <w:tcBorders>
            <w:top w:val="single" w:sz="4" w:space="0" w:color="auto"/>
          </w:tcBorders>
          <w:shd w:val="clear" w:color="auto" w:fill="auto"/>
        </w:tcPr>
        <w:p w14:paraId="75C2080E" w14:textId="77777777" w:rsidR="00A3190A" w:rsidRPr="0025062D" w:rsidRDefault="00A3190A" w:rsidP="00B750ED">
          <w:pPr>
            <w:jc w:val="right"/>
            <w:rPr>
              <w:rFonts w:ascii="OP Chevin Pro Light" w:hAnsi="OP Chevin Pro Light" w:cstheme="majorHAnsi"/>
              <w:sz w:val="16"/>
              <w:szCs w:val="16"/>
              <w:lang w:val="et-EE"/>
            </w:rPr>
          </w:pPr>
          <w:r w:rsidRPr="0025062D">
            <w:rPr>
              <w:rFonts w:ascii="OP Chevin Pro Light" w:hAnsi="OP Chevin Pro Light" w:cstheme="majorHAnsi"/>
              <w:sz w:val="16"/>
              <w:szCs w:val="16"/>
              <w:lang w:val="et-EE"/>
            </w:rPr>
            <w:t>Tel</w:t>
          </w:r>
        </w:p>
      </w:tc>
      <w:tc>
        <w:tcPr>
          <w:tcW w:w="1559" w:type="dxa"/>
          <w:tcBorders>
            <w:top w:val="single" w:sz="4" w:space="0" w:color="auto"/>
          </w:tcBorders>
          <w:shd w:val="clear" w:color="auto" w:fill="auto"/>
        </w:tcPr>
        <w:p w14:paraId="2FBBF7D9" w14:textId="77777777" w:rsidR="00A3190A" w:rsidRPr="0025062D" w:rsidRDefault="00A3190A" w:rsidP="00B750ED">
          <w:pPr>
            <w:jc w:val="center"/>
            <w:rPr>
              <w:rFonts w:ascii="OP Chevin Pro Light" w:hAnsi="OP Chevin Pro Light" w:cstheme="majorHAnsi"/>
              <w:sz w:val="16"/>
              <w:szCs w:val="16"/>
              <w:lang w:val="et-EE"/>
            </w:rPr>
          </w:pPr>
          <w:r w:rsidRPr="0025062D">
            <w:rPr>
              <w:rFonts w:ascii="OP Chevin Pro Light" w:hAnsi="OP Chevin Pro Light" w:cstheme="majorHAnsi"/>
              <w:sz w:val="16"/>
              <w:szCs w:val="16"/>
              <w:lang w:val="et-EE"/>
            </w:rPr>
            <w:t>+372 663 0840</w:t>
          </w:r>
        </w:p>
      </w:tc>
      <w:tc>
        <w:tcPr>
          <w:tcW w:w="3544" w:type="dxa"/>
          <w:tcBorders>
            <w:top w:val="single" w:sz="4" w:space="0" w:color="auto"/>
            <w:bottom w:val="nil"/>
          </w:tcBorders>
        </w:tcPr>
        <w:p w14:paraId="592015EC" w14:textId="77777777" w:rsidR="00A3190A" w:rsidRPr="0025062D" w:rsidRDefault="00AE469B" w:rsidP="00AE469B">
          <w:pPr>
            <w:rPr>
              <w:rFonts w:ascii="OP Chevin Pro Light" w:hAnsi="OP Chevin Pro Light" w:cstheme="majorHAnsi"/>
              <w:sz w:val="16"/>
              <w:szCs w:val="16"/>
              <w:lang w:val="et-EE"/>
            </w:rPr>
          </w:pPr>
          <w:hyperlink r:id="rId1" w:history="1">
            <w:r w:rsidRPr="0025062D">
              <w:rPr>
                <w:rStyle w:val="Hyperlink"/>
                <w:rFonts w:ascii="OP Chevin Pro Light" w:hAnsi="OP Chevin Pro Light" w:cstheme="majorHAnsi"/>
                <w:sz w:val="16"/>
                <w:szCs w:val="16"/>
                <w:lang w:val="et-EE"/>
              </w:rPr>
              <w:t>info@opbank.ee</w:t>
            </w:r>
          </w:hyperlink>
          <w:r w:rsidR="00A3190A" w:rsidRPr="0025062D">
            <w:rPr>
              <w:rFonts w:ascii="OP Chevin Pro Light" w:hAnsi="OP Chevin Pro Light" w:cstheme="majorHAnsi"/>
              <w:sz w:val="16"/>
              <w:szCs w:val="16"/>
              <w:lang w:val="et-EE"/>
            </w:rPr>
            <w:t xml:space="preserve"> </w:t>
          </w:r>
        </w:p>
      </w:tc>
    </w:tr>
    <w:tr w:rsidR="00A3190A" w:rsidRPr="0025062D" w14:paraId="2DAC961A" w14:textId="77777777" w:rsidTr="006A2F36">
      <w:trPr>
        <w:cantSplit/>
      </w:trPr>
      <w:tc>
        <w:tcPr>
          <w:tcW w:w="3969" w:type="dxa"/>
          <w:tcBorders>
            <w:top w:val="nil"/>
            <w:bottom w:val="nil"/>
          </w:tcBorders>
        </w:tcPr>
        <w:p w14:paraId="7C900262" w14:textId="77777777" w:rsidR="00A3190A" w:rsidRPr="0025062D" w:rsidRDefault="00A3190A" w:rsidP="00E7513B">
          <w:pPr>
            <w:rPr>
              <w:rFonts w:ascii="OP Chevin Pro Light" w:hAnsi="OP Chevin Pro Light" w:cstheme="majorHAnsi"/>
              <w:sz w:val="16"/>
              <w:szCs w:val="16"/>
              <w:lang w:val="et-EE"/>
            </w:rPr>
          </w:pPr>
          <w:r w:rsidRPr="0025062D">
            <w:rPr>
              <w:rFonts w:ascii="OP Chevin Pro Light" w:hAnsi="OP Chevin Pro Light" w:cstheme="majorHAnsi"/>
              <w:sz w:val="16"/>
              <w:szCs w:val="16"/>
              <w:lang w:val="et-EE"/>
            </w:rPr>
            <w:t>Registrikood 11534064</w:t>
          </w:r>
        </w:p>
      </w:tc>
      <w:tc>
        <w:tcPr>
          <w:tcW w:w="993" w:type="dxa"/>
          <w:shd w:val="clear" w:color="auto" w:fill="auto"/>
        </w:tcPr>
        <w:p w14:paraId="3BB871D2" w14:textId="1FFD5B9B" w:rsidR="00A3190A" w:rsidRPr="0025062D" w:rsidRDefault="00A3190A" w:rsidP="00E7513B">
          <w:pPr>
            <w:rPr>
              <w:rFonts w:ascii="OP Chevin Pro Light" w:hAnsi="OP Chevin Pro Light" w:cstheme="majorHAnsi"/>
              <w:sz w:val="16"/>
              <w:szCs w:val="16"/>
              <w:lang w:val="et-EE"/>
            </w:rPr>
          </w:pPr>
        </w:p>
      </w:tc>
      <w:tc>
        <w:tcPr>
          <w:tcW w:w="1559" w:type="dxa"/>
          <w:shd w:val="clear" w:color="auto" w:fill="auto"/>
        </w:tcPr>
        <w:p w14:paraId="2DF367D2" w14:textId="55B01117" w:rsidR="00A3190A" w:rsidRPr="0025062D" w:rsidRDefault="00A3190A" w:rsidP="00E7513B">
          <w:pPr>
            <w:rPr>
              <w:rFonts w:ascii="OP Chevin Pro Light" w:hAnsi="OP Chevin Pro Light" w:cstheme="majorHAnsi"/>
              <w:sz w:val="16"/>
              <w:szCs w:val="16"/>
              <w:lang w:val="et-EE"/>
            </w:rPr>
          </w:pPr>
        </w:p>
      </w:tc>
      <w:tc>
        <w:tcPr>
          <w:tcW w:w="3544" w:type="dxa"/>
          <w:tcBorders>
            <w:top w:val="nil"/>
            <w:bottom w:val="nil"/>
          </w:tcBorders>
        </w:tcPr>
        <w:p w14:paraId="6DE2B7A8" w14:textId="77777777" w:rsidR="00A3190A" w:rsidRPr="0025062D" w:rsidRDefault="00AE469B" w:rsidP="00AE469B">
          <w:pPr>
            <w:rPr>
              <w:rFonts w:ascii="OP Chevin Pro Light" w:hAnsi="OP Chevin Pro Light" w:cstheme="majorHAnsi"/>
              <w:sz w:val="16"/>
              <w:szCs w:val="16"/>
              <w:lang w:val="et-EE"/>
            </w:rPr>
          </w:pPr>
          <w:hyperlink r:id="rId2" w:history="1">
            <w:r w:rsidRPr="0025062D">
              <w:rPr>
                <w:rStyle w:val="Hyperlink"/>
                <w:rFonts w:ascii="OP Chevin Pro Light" w:hAnsi="OP Chevin Pro Light" w:cstheme="majorHAnsi"/>
                <w:sz w:val="16"/>
                <w:szCs w:val="16"/>
                <w:lang w:val="et-EE"/>
              </w:rPr>
              <w:t>www.opbank.ee</w:t>
            </w:r>
          </w:hyperlink>
          <w:r w:rsidR="00A3190A" w:rsidRPr="0025062D">
            <w:rPr>
              <w:rFonts w:ascii="OP Chevin Pro Light" w:hAnsi="OP Chevin Pro Light" w:cstheme="majorHAnsi"/>
              <w:sz w:val="16"/>
              <w:szCs w:val="16"/>
              <w:lang w:val="et-EE"/>
            </w:rPr>
            <w:t xml:space="preserve"> </w:t>
          </w:r>
        </w:p>
      </w:tc>
    </w:tr>
    <w:tr w:rsidR="00A3190A" w:rsidRPr="0089166E" w14:paraId="6791FD97" w14:textId="77777777" w:rsidTr="006A2F36">
      <w:trPr>
        <w:cantSplit/>
      </w:trPr>
      <w:tc>
        <w:tcPr>
          <w:tcW w:w="10065" w:type="dxa"/>
          <w:gridSpan w:val="4"/>
          <w:tcBorders>
            <w:top w:val="nil"/>
          </w:tcBorders>
        </w:tcPr>
        <w:p w14:paraId="510736D7" w14:textId="77777777" w:rsidR="00A3190A" w:rsidRPr="0025062D" w:rsidRDefault="00A3190A" w:rsidP="00E7513B">
          <w:pPr>
            <w:rPr>
              <w:rFonts w:ascii="OP Chevin Pro Light" w:hAnsi="OP Chevin Pro Light" w:cstheme="majorHAnsi"/>
              <w:sz w:val="14"/>
              <w:szCs w:val="14"/>
              <w:lang w:val="et-EE"/>
            </w:rPr>
          </w:pPr>
        </w:p>
        <w:p w14:paraId="1CCFB651" w14:textId="77777777" w:rsidR="00A3190A" w:rsidRPr="0025062D" w:rsidRDefault="00AE469B" w:rsidP="00AE469B">
          <w:pPr>
            <w:rPr>
              <w:rFonts w:ascii="OP Chevin Pro Light" w:hAnsi="OP Chevin Pro Light" w:cstheme="majorHAnsi"/>
              <w:sz w:val="14"/>
              <w:szCs w:val="14"/>
              <w:lang w:val="et-EE"/>
            </w:rPr>
          </w:pPr>
          <w:r w:rsidRPr="0025062D">
            <w:rPr>
              <w:rFonts w:ascii="OP Chevin Pro Light" w:hAnsi="OP Chevin Pro Light" w:cstheme="majorHAnsi"/>
              <w:sz w:val="14"/>
              <w:szCs w:val="14"/>
              <w:lang w:val="et-EE"/>
            </w:rPr>
            <w:t>OP Corporate</w:t>
          </w:r>
          <w:r w:rsidR="00A3190A" w:rsidRPr="0025062D">
            <w:rPr>
              <w:rFonts w:ascii="OP Chevin Pro Light" w:hAnsi="OP Chevin Pro Light" w:cstheme="majorHAnsi"/>
              <w:sz w:val="14"/>
              <w:szCs w:val="14"/>
              <w:lang w:val="et-EE"/>
            </w:rPr>
            <w:t xml:space="preserve"> Bank plc, </w:t>
          </w:r>
          <w:r w:rsidRPr="0025062D">
            <w:rPr>
              <w:rFonts w:ascii="OP Chevin Pro Light" w:hAnsi="OP Chevin Pro Light" w:cstheme="majorHAnsi"/>
              <w:sz w:val="14"/>
              <w:szCs w:val="14"/>
              <w:lang w:val="et-EE"/>
            </w:rPr>
            <w:t>Gebhardinaukio</w:t>
          </w:r>
          <w:r w:rsidR="00A3190A" w:rsidRPr="0025062D">
            <w:rPr>
              <w:rFonts w:ascii="OP Chevin Pro Light" w:hAnsi="OP Chevin Pro Light" w:cstheme="majorHAnsi"/>
              <w:sz w:val="14"/>
              <w:szCs w:val="14"/>
              <w:lang w:val="et-EE"/>
            </w:rPr>
            <w:t xml:space="preserve"> 1, </w:t>
          </w:r>
          <w:r w:rsidRPr="0025062D">
            <w:rPr>
              <w:rFonts w:ascii="OP Chevin Pro Light" w:hAnsi="OP Chevin Pro Light" w:cstheme="majorHAnsi"/>
              <w:sz w:val="14"/>
              <w:szCs w:val="14"/>
              <w:lang w:val="et-EE"/>
            </w:rPr>
            <w:t>00013 OP</w:t>
          </w:r>
          <w:r w:rsidR="00A3190A" w:rsidRPr="0025062D">
            <w:rPr>
              <w:rFonts w:ascii="OP Chevin Pro Light" w:hAnsi="OP Chevin Pro Light" w:cstheme="majorHAnsi"/>
              <w:sz w:val="14"/>
              <w:szCs w:val="14"/>
              <w:lang w:val="et-EE"/>
            </w:rPr>
            <w:t xml:space="preserve">, Soome, </w:t>
          </w:r>
          <w:r w:rsidR="00A4096B" w:rsidRPr="0025062D">
            <w:rPr>
              <w:rFonts w:ascii="OP Chevin Pro Light" w:hAnsi="OP Chevin Pro Light" w:cstheme="majorHAnsi"/>
              <w:sz w:val="14"/>
              <w:szCs w:val="14"/>
              <w:lang w:val="et-EE"/>
            </w:rPr>
            <w:t>registri</w:t>
          </w:r>
          <w:r w:rsidR="00A3190A" w:rsidRPr="0025062D">
            <w:rPr>
              <w:rFonts w:ascii="OP Chevin Pro Light" w:hAnsi="OP Chevin Pro Light" w:cstheme="majorHAnsi"/>
              <w:sz w:val="14"/>
              <w:szCs w:val="14"/>
              <w:lang w:val="et-EE"/>
            </w:rPr>
            <w:t>kood 0199920-7</w:t>
          </w:r>
        </w:p>
      </w:tc>
    </w:tr>
  </w:tbl>
  <w:p w14:paraId="66BA8496" w14:textId="77777777" w:rsidR="00286E98" w:rsidRPr="0025062D" w:rsidRDefault="00286E98">
    <w:pPr>
      <w:pStyle w:val="Footer"/>
      <w:rPr>
        <w:rFonts w:ascii="OP Chevin Pro Light" w:hAnsi="OP Chevin Pro Light"/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81FE" w14:textId="77777777" w:rsidR="002C4C24" w:rsidRDefault="002C4C24" w:rsidP="00E40F19">
      <w:r>
        <w:separator/>
      </w:r>
    </w:p>
  </w:footnote>
  <w:footnote w:type="continuationSeparator" w:id="0">
    <w:p w14:paraId="7617D48F" w14:textId="77777777" w:rsidR="002C4C24" w:rsidRDefault="002C4C24" w:rsidP="00E4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8524" w14:textId="77777777" w:rsidR="00533CBB" w:rsidRPr="00136424" w:rsidRDefault="00136424" w:rsidP="00136424">
    <w:pPr>
      <w:pStyle w:val="Header"/>
    </w:pPr>
    <w:bookmarkStart w:id="0" w:name="Pankinnimi1"/>
    <w:bookmarkEnd w:id="0"/>
    <w:r>
      <w:rPr>
        <w:noProof/>
        <w:lang w:eastAsia="fi-FI"/>
      </w:rPr>
      <w:drawing>
        <wp:inline distT="0" distB="0" distL="0" distR="0" wp14:anchorId="2147C718" wp14:editId="59ADA402">
          <wp:extent cx="657225" cy="657225"/>
          <wp:effectExtent l="0" t="0" r="9525" b="9525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363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746C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CA2A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7C7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629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0072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60F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34B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408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B34634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017203D"/>
    <w:multiLevelType w:val="multilevel"/>
    <w:tmpl w:val="C8B669BC"/>
    <w:styleLink w:val="OPLAluettelomerkit"/>
    <w:lvl w:ilvl="0">
      <w:start w:val="1"/>
      <w:numFmt w:val="bullet"/>
      <w:pStyle w:val="ListBullet"/>
      <w:lvlText w:val="–"/>
      <w:lvlJc w:val="left"/>
      <w:pPr>
        <w:ind w:left="2965" w:hanging="35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322" w:hanging="35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3679" w:hanging="357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4036" w:hanging="35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393" w:hanging="35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4750" w:hanging="35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5107" w:hanging="35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464" w:hanging="35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5821" w:hanging="357"/>
      </w:pPr>
      <w:rPr>
        <w:rFonts w:ascii="Arial" w:hAnsi="Arial" w:hint="default"/>
      </w:rPr>
    </w:lvl>
  </w:abstractNum>
  <w:abstractNum w:abstractNumId="11" w15:restartNumberingAfterBreak="0">
    <w:nsid w:val="3207768E"/>
    <w:multiLevelType w:val="multilevel"/>
    <w:tmpl w:val="E0BC198C"/>
    <w:styleLink w:val="OPLANumeroituluettelo"/>
    <w:lvl w:ilvl="0">
      <w:start w:val="1"/>
      <w:numFmt w:val="decimal"/>
      <w:pStyle w:val="ListNumber"/>
      <w:lvlText w:val="%1"/>
      <w:lvlJc w:val="left"/>
      <w:pPr>
        <w:tabs>
          <w:tab w:val="num" w:pos="2608"/>
        </w:tabs>
        <w:ind w:left="2965" w:hanging="35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2965"/>
        </w:tabs>
        <w:ind w:left="3322" w:hanging="35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3322"/>
        </w:tabs>
        <w:ind w:left="3679" w:hanging="357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3679"/>
        </w:tabs>
        <w:ind w:left="4036" w:hanging="35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4036"/>
        </w:tabs>
        <w:ind w:left="4393" w:hanging="35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93"/>
        </w:tabs>
        <w:ind w:left="4750" w:hanging="35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5107" w:hanging="35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107"/>
        </w:tabs>
        <w:ind w:left="5464" w:hanging="35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5464"/>
        </w:tabs>
        <w:ind w:left="5821" w:hanging="357"/>
      </w:pPr>
      <w:rPr>
        <w:rFonts w:ascii="Arial" w:hAnsi="Arial" w:hint="default"/>
      </w:rPr>
    </w:lvl>
  </w:abstractNum>
  <w:abstractNum w:abstractNumId="12" w15:restartNumberingAfterBreak="0">
    <w:nsid w:val="3A2600A2"/>
    <w:multiLevelType w:val="hybridMultilevel"/>
    <w:tmpl w:val="B40CD9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851DD"/>
    <w:multiLevelType w:val="multilevel"/>
    <w:tmpl w:val="6F4E8A28"/>
    <w:styleLink w:val="OPLAOtsikkonumerointi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4" w15:restartNumberingAfterBreak="0">
    <w:nsid w:val="548959F2"/>
    <w:multiLevelType w:val="hybridMultilevel"/>
    <w:tmpl w:val="BB286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986574">
    <w:abstractNumId w:val="9"/>
  </w:num>
  <w:num w:numId="2" w16cid:durableId="347634292">
    <w:abstractNumId w:val="7"/>
  </w:num>
  <w:num w:numId="3" w16cid:durableId="111636785">
    <w:abstractNumId w:val="6"/>
  </w:num>
  <w:num w:numId="4" w16cid:durableId="625738529">
    <w:abstractNumId w:val="5"/>
  </w:num>
  <w:num w:numId="5" w16cid:durableId="1047951964">
    <w:abstractNumId w:val="4"/>
  </w:num>
  <w:num w:numId="6" w16cid:durableId="2130779897">
    <w:abstractNumId w:val="8"/>
  </w:num>
  <w:num w:numId="7" w16cid:durableId="1595170535">
    <w:abstractNumId w:val="3"/>
  </w:num>
  <w:num w:numId="8" w16cid:durableId="2974906">
    <w:abstractNumId w:val="2"/>
  </w:num>
  <w:num w:numId="9" w16cid:durableId="1606108112">
    <w:abstractNumId w:val="1"/>
  </w:num>
  <w:num w:numId="10" w16cid:durableId="1779058797">
    <w:abstractNumId w:val="0"/>
  </w:num>
  <w:num w:numId="11" w16cid:durableId="955253494">
    <w:abstractNumId w:val="9"/>
  </w:num>
  <w:num w:numId="12" w16cid:durableId="108790255">
    <w:abstractNumId w:val="8"/>
  </w:num>
  <w:num w:numId="13" w16cid:durableId="217791906">
    <w:abstractNumId w:val="9"/>
  </w:num>
  <w:num w:numId="14" w16cid:durableId="2134983285">
    <w:abstractNumId w:val="8"/>
  </w:num>
  <w:num w:numId="15" w16cid:durableId="2128154639">
    <w:abstractNumId w:val="10"/>
  </w:num>
  <w:num w:numId="16" w16cid:durableId="1840851135">
    <w:abstractNumId w:val="11"/>
  </w:num>
  <w:num w:numId="17" w16cid:durableId="853417193">
    <w:abstractNumId w:val="10"/>
  </w:num>
  <w:num w:numId="18" w16cid:durableId="1939025570">
    <w:abstractNumId w:val="11"/>
  </w:num>
  <w:num w:numId="19" w16cid:durableId="1291277108">
    <w:abstractNumId w:val="13"/>
  </w:num>
  <w:num w:numId="20" w16cid:durableId="1774862908">
    <w:abstractNumId w:val="10"/>
  </w:num>
  <w:num w:numId="21" w16cid:durableId="1353649933">
    <w:abstractNumId w:val="11"/>
  </w:num>
  <w:num w:numId="22" w16cid:durableId="453988069">
    <w:abstractNumId w:val="10"/>
  </w:num>
  <w:num w:numId="23" w16cid:durableId="1898592609">
    <w:abstractNumId w:val="11"/>
  </w:num>
  <w:num w:numId="24" w16cid:durableId="335156253">
    <w:abstractNumId w:val="13"/>
  </w:num>
  <w:num w:numId="25" w16cid:durableId="50665387">
    <w:abstractNumId w:val="10"/>
  </w:num>
  <w:num w:numId="26" w16cid:durableId="1598557174">
    <w:abstractNumId w:val="11"/>
  </w:num>
  <w:num w:numId="27" w16cid:durableId="917517087">
    <w:abstractNumId w:val="10"/>
  </w:num>
  <w:num w:numId="28" w16cid:durableId="956109200">
    <w:abstractNumId w:val="11"/>
  </w:num>
  <w:num w:numId="29" w16cid:durableId="419836560">
    <w:abstractNumId w:val="13"/>
  </w:num>
  <w:num w:numId="30" w16cid:durableId="1836995962">
    <w:abstractNumId w:val="12"/>
  </w:num>
  <w:num w:numId="31" w16cid:durableId="18534533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5FF"/>
    <w:rsid w:val="000135FF"/>
    <w:rsid w:val="00037AEA"/>
    <w:rsid w:val="00076FD4"/>
    <w:rsid w:val="00077088"/>
    <w:rsid w:val="00082077"/>
    <w:rsid w:val="00090E60"/>
    <w:rsid w:val="000A158F"/>
    <w:rsid w:val="000A6551"/>
    <w:rsid w:val="000B785C"/>
    <w:rsid w:val="000E2B0B"/>
    <w:rsid w:val="000E7B14"/>
    <w:rsid w:val="001335B8"/>
    <w:rsid w:val="00136424"/>
    <w:rsid w:val="00136E86"/>
    <w:rsid w:val="0017279A"/>
    <w:rsid w:val="00184413"/>
    <w:rsid w:val="001C2259"/>
    <w:rsid w:val="00233CFB"/>
    <w:rsid w:val="00237899"/>
    <w:rsid w:val="00237D70"/>
    <w:rsid w:val="0025062D"/>
    <w:rsid w:val="002631E5"/>
    <w:rsid w:val="002675E0"/>
    <w:rsid w:val="00286E98"/>
    <w:rsid w:val="002A6A58"/>
    <w:rsid w:val="002C4C24"/>
    <w:rsid w:val="002D0E0E"/>
    <w:rsid w:val="002F66B7"/>
    <w:rsid w:val="00307219"/>
    <w:rsid w:val="00337BDA"/>
    <w:rsid w:val="0036608C"/>
    <w:rsid w:val="00372087"/>
    <w:rsid w:val="00375A98"/>
    <w:rsid w:val="00394546"/>
    <w:rsid w:val="003B2954"/>
    <w:rsid w:val="003B450C"/>
    <w:rsid w:val="003F7CC1"/>
    <w:rsid w:val="004009D1"/>
    <w:rsid w:val="0040416E"/>
    <w:rsid w:val="00412C2B"/>
    <w:rsid w:val="00447F6D"/>
    <w:rsid w:val="004935D9"/>
    <w:rsid w:val="00496C56"/>
    <w:rsid w:val="004A1E49"/>
    <w:rsid w:val="004A4311"/>
    <w:rsid w:val="004B20CE"/>
    <w:rsid w:val="004C126E"/>
    <w:rsid w:val="004D09E2"/>
    <w:rsid w:val="004D1838"/>
    <w:rsid w:val="004E6A28"/>
    <w:rsid w:val="00514D49"/>
    <w:rsid w:val="00532525"/>
    <w:rsid w:val="00533CBB"/>
    <w:rsid w:val="005348AD"/>
    <w:rsid w:val="00557654"/>
    <w:rsid w:val="00577EDD"/>
    <w:rsid w:val="00582A15"/>
    <w:rsid w:val="005B18D7"/>
    <w:rsid w:val="005B4C4D"/>
    <w:rsid w:val="005C65FF"/>
    <w:rsid w:val="005D34EF"/>
    <w:rsid w:val="005E15F4"/>
    <w:rsid w:val="005E4B9D"/>
    <w:rsid w:val="005F0615"/>
    <w:rsid w:val="00613325"/>
    <w:rsid w:val="006321B1"/>
    <w:rsid w:val="00653B61"/>
    <w:rsid w:val="0069472B"/>
    <w:rsid w:val="006B2D38"/>
    <w:rsid w:val="006E5513"/>
    <w:rsid w:val="00714B0D"/>
    <w:rsid w:val="0072224B"/>
    <w:rsid w:val="0075016C"/>
    <w:rsid w:val="00751194"/>
    <w:rsid w:val="00786645"/>
    <w:rsid w:val="007C0CA7"/>
    <w:rsid w:val="007C5075"/>
    <w:rsid w:val="007D28D0"/>
    <w:rsid w:val="007D4B73"/>
    <w:rsid w:val="007E0933"/>
    <w:rsid w:val="007E169B"/>
    <w:rsid w:val="00816879"/>
    <w:rsid w:val="00822844"/>
    <w:rsid w:val="00823566"/>
    <w:rsid w:val="00826162"/>
    <w:rsid w:val="00850BCF"/>
    <w:rsid w:val="00852497"/>
    <w:rsid w:val="008533A6"/>
    <w:rsid w:val="00866154"/>
    <w:rsid w:val="0089166E"/>
    <w:rsid w:val="00892CDE"/>
    <w:rsid w:val="008A223E"/>
    <w:rsid w:val="008B75C9"/>
    <w:rsid w:val="008F07A9"/>
    <w:rsid w:val="009111D6"/>
    <w:rsid w:val="00943100"/>
    <w:rsid w:val="00957575"/>
    <w:rsid w:val="00995FEA"/>
    <w:rsid w:val="009A38F4"/>
    <w:rsid w:val="009C5E33"/>
    <w:rsid w:val="009E5CC8"/>
    <w:rsid w:val="009F19E7"/>
    <w:rsid w:val="009F205D"/>
    <w:rsid w:val="009F25F2"/>
    <w:rsid w:val="009F5256"/>
    <w:rsid w:val="00A3190A"/>
    <w:rsid w:val="00A4096B"/>
    <w:rsid w:val="00A454A7"/>
    <w:rsid w:val="00A46CC2"/>
    <w:rsid w:val="00A619D5"/>
    <w:rsid w:val="00A84FA7"/>
    <w:rsid w:val="00A94374"/>
    <w:rsid w:val="00AA721A"/>
    <w:rsid w:val="00AB2B2D"/>
    <w:rsid w:val="00AD0EE3"/>
    <w:rsid w:val="00AE469B"/>
    <w:rsid w:val="00AF3C12"/>
    <w:rsid w:val="00B114A1"/>
    <w:rsid w:val="00B17902"/>
    <w:rsid w:val="00B750ED"/>
    <w:rsid w:val="00BC2E8F"/>
    <w:rsid w:val="00BE216A"/>
    <w:rsid w:val="00C15314"/>
    <w:rsid w:val="00C16CCA"/>
    <w:rsid w:val="00C17DA1"/>
    <w:rsid w:val="00C30D2E"/>
    <w:rsid w:val="00C42DD8"/>
    <w:rsid w:val="00C86EFC"/>
    <w:rsid w:val="00CE297E"/>
    <w:rsid w:val="00CE420E"/>
    <w:rsid w:val="00CF504A"/>
    <w:rsid w:val="00CF607E"/>
    <w:rsid w:val="00CF66B8"/>
    <w:rsid w:val="00D2114F"/>
    <w:rsid w:val="00D361F1"/>
    <w:rsid w:val="00D44746"/>
    <w:rsid w:val="00D521D2"/>
    <w:rsid w:val="00DE4FC1"/>
    <w:rsid w:val="00E01439"/>
    <w:rsid w:val="00E335AD"/>
    <w:rsid w:val="00E40F19"/>
    <w:rsid w:val="00E53A4B"/>
    <w:rsid w:val="00E67289"/>
    <w:rsid w:val="00E84838"/>
    <w:rsid w:val="00EC4995"/>
    <w:rsid w:val="00EC6A95"/>
    <w:rsid w:val="00EF0BB2"/>
    <w:rsid w:val="00EF78BE"/>
    <w:rsid w:val="00F058D0"/>
    <w:rsid w:val="00F56239"/>
    <w:rsid w:val="00F64A82"/>
    <w:rsid w:val="00F6582D"/>
    <w:rsid w:val="00F75826"/>
    <w:rsid w:val="00F94180"/>
    <w:rsid w:val="00FA2017"/>
    <w:rsid w:val="00FA6F3A"/>
    <w:rsid w:val="00FD5A5B"/>
    <w:rsid w:val="00FE44D7"/>
    <w:rsid w:val="00FF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916E86F"/>
  <w15:docId w15:val="{E296320A-9FD8-49FE-9426-E0ECD6B3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075"/>
  </w:style>
  <w:style w:type="paragraph" w:styleId="Heading1">
    <w:name w:val="heading 1"/>
    <w:basedOn w:val="Normal"/>
    <w:next w:val="BodyText"/>
    <w:link w:val="Heading1Char"/>
    <w:uiPriority w:val="9"/>
    <w:qFormat/>
    <w:rsid w:val="00F94180"/>
    <w:pPr>
      <w:keepNext/>
      <w:keepLines/>
      <w:spacing w:after="22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F94180"/>
    <w:pPr>
      <w:keepNext/>
      <w:keepLines/>
      <w:spacing w:after="220"/>
      <w:ind w:left="1304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F94180"/>
    <w:pPr>
      <w:keepNext/>
      <w:keepLines/>
      <w:spacing w:after="220"/>
      <w:ind w:left="2608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rsid w:val="00F94180"/>
    <w:pPr>
      <w:keepNext/>
      <w:keepLines/>
      <w:spacing w:after="220"/>
      <w:ind w:left="2608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F94180"/>
    <w:pPr>
      <w:keepNext/>
      <w:keepLines/>
      <w:spacing w:after="220"/>
      <w:ind w:left="2608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F94180"/>
    <w:pPr>
      <w:keepNext/>
      <w:keepLines/>
      <w:spacing w:after="220"/>
      <w:ind w:left="2608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F94180"/>
    <w:pPr>
      <w:keepNext/>
      <w:keepLines/>
      <w:spacing w:after="220"/>
      <w:ind w:right="2608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F94180"/>
    <w:pPr>
      <w:keepNext/>
      <w:keepLines/>
      <w:spacing w:after="220"/>
      <w:ind w:left="2608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uiPriority w:val="9"/>
    <w:rsid w:val="00F94180"/>
    <w:pPr>
      <w:keepNext/>
      <w:keepLines/>
      <w:spacing w:after="220"/>
      <w:ind w:left="2608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94180"/>
    <w:pPr>
      <w:spacing w:after="220"/>
      <w:ind w:left="2608"/>
    </w:pPr>
  </w:style>
  <w:style w:type="character" w:customStyle="1" w:styleId="BodyTextChar">
    <w:name w:val="Body Text Char"/>
    <w:basedOn w:val="DefaultParagraphFont"/>
    <w:link w:val="BodyText"/>
    <w:uiPriority w:val="1"/>
    <w:rsid w:val="00F94180"/>
    <w:rPr>
      <w:rFonts w:cstheme="minorHAnsi"/>
      <w:sz w:val="20"/>
      <w:szCs w:val="20"/>
    </w:rPr>
  </w:style>
  <w:style w:type="paragraph" w:styleId="BodyText2">
    <w:name w:val="Body Text 2"/>
    <w:basedOn w:val="BodyText"/>
    <w:link w:val="BodyText2Char"/>
    <w:uiPriority w:val="1"/>
    <w:qFormat/>
    <w:rsid w:val="00F94180"/>
    <w:pPr>
      <w:spacing w:after="0"/>
    </w:pPr>
  </w:style>
  <w:style w:type="character" w:customStyle="1" w:styleId="BodyText2Char">
    <w:name w:val="Body Text 2 Char"/>
    <w:basedOn w:val="DefaultParagraphFont"/>
    <w:link w:val="BodyText2"/>
    <w:uiPriority w:val="1"/>
    <w:rsid w:val="00F94180"/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94180"/>
    <w:rPr>
      <w:rFonts w:asciiTheme="majorHAnsi" w:eastAsiaTheme="majorEastAsia" w:hAnsiTheme="majorHAnsi" w:cstheme="majorBidi"/>
      <w:bCs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4180"/>
    <w:rPr>
      <w:rFonts w:asciiTheme="majorHAnsi" w:eastAsiaTheme="majorEastAsia" w:hAnsiTheme="majorHAnsi" w:cstheme="majorBidi"/>
      <w:bCs/>
      <w:sz w:val="20"/>
      <w:szCs w:val="26"/>
    </w:rPr>
  </w:style>
  <w:style w:type="paragraph" w:styleId="ListBullet">
    <w:name w:val="List Bullet"/>
    <w:basedOn w:val="Normal"/>
    <w:uiPriority w:val="99"/>
    <w:qFormat/>
    <w:rsid w:val="00F94180"/>
    <w:pPr>
      <w:numPr>
        <w:numId w:val="27"/>
      </w:numPr>
      <w:spacing w:after="220"/>
      <w:contextualSpacing/>
    </w:pPr>
  </w:style>
  <w:style w:type="paragraph" w:styleId="ListNumber">
    <w:name w:val="List Number"/>
    <w:basedOn w:val="Normal"/>
    <w:uiPriority w:val="99"/>
    <w:qFormat/>
    <w:rsid w:val="00F94180"/>
    <w:pPr>
      <w:numPr>
        <w:numId w:val="28"/>
      </w:numPr>
      <w:spacing w:after="220"/>
      <w:contextualSpacing/>
    </w:pPr>
  </w:style>
  <w:style w:type="paragraph" w:styleId="Title">
    <w:name w:val="Title"/>
    <w:basedOn w:val="Normal"/>
    <w:next w:val="BodyText"/>
    <w:link w:val="TitleChar"/>
    <w:uiPriority w:val="10"/>
    <w:qFormat/>
    <w:rsid w:val="00F94180"/>
    <w:pPr>
      <w:spacing w:after="220"/>
      <w:contextualSpacing/>
    </w:pPr>
    <w:rPr>
      <w:rFonts w:asciiTheme="majorHAnsi" w:eastAsiaTheme="majorEastAsia" w:hAnsiTheme="majorHAnsi" w:cstheme="majorHAnsi"/>
      <w:caps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4180"/>
    <w:rPr>
      <w:rFonts w:asciiTheme="majorHAnsi" w:eastAsiaTheme="majorEastAsia" w:hAnsiTheme="majorHAnsi" w:cstheme="majorHAnsi"/>
      <w:caps/>
      <w:sz w:val="20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F94180"/>
    <w:rPr>
      <w:rFonts w:asciiTheme="majorHAnsi" w:eastAsiaTheme="majorEastAsia" w:hAnsiTheme="majorHAnsi" w:cstheme="majorBidi"/>
      <w:bCs/>
      <w:sz w:val="20"/>
      <w:szCs w:val="20"/>
    </w:rPr>
  </w:style>
  <w:style w:type="paragraph" w:styleId="Subtitle">
    <w:name w:val="Subtitle"/>
    <w:basedOn w:val="Normal"/>
    <w:next w:val="BodyText"/>
    <w:link w:val="SubtitleChar"/>
    <w:uiPriority w:val="11"/>
    <w:semiHidden/>
    <w:unhideWhenUsed/>
    <w:rsid w:val="00F94180"/>
    <w:pPr>
      <w:numPr>
        <w:ilvl w:val="1"/>
      </w:numPr>
      <w:spacing w:after="220"/>
    </w:pPr>
    <w:rPr>
      <w:rFonts w:asciiTheme="majorHAnsi" w:eastAsiaTheme="majorEastAsia" w:hAnsiTheme="majorHAnsi" w:cstheme="majorHAnsi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4180"/>
    <w:rPr>
      <w:rFonts w:asciiTheme="majorHAnsi" w:eastAsiaTheme="majorEastAsia" w:hAnsiTheme="majorHAnsi" w:cstheme="majorHAnsi"/>
      <w:iCs/>
      <w:sz w:val="20"/>
      <w:szCs w:val="24"/>
    </w:rPr>
  </w:style>
  <w:style w:type="paragraph" w:styleId="Footer">
    <w:name w:val="footer"/>
    <w:basedOn w:val="Normal"/>
    <w:link w:val="FooterChar"/>
    <w:uiPriority w:val="99"/>
    <w:rsid w:val="00F94180"/>
    <w:rPr>
      <w:noProof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F94180"/>
    <w:rPr>
      <w:rFonts w:cstheme="minorHAnsi"/>
      <w:noProof/>
      <w:sz w:val="12"/>
      <w:szCs w:val="20"/>
    </w:rPr>
  </w:style>
  <w:style w:type="table" w:customStyle="1" w:styleId="Eireunaviivaa">
    <w:name w:val="Ei reunaviivaa"/>
    <w:basedOn w:val="TableNormal"/>
    <w:uiPriority w:val="99"/>
    <w:qFormat/>
    <w:rsid w:val="00F94180"/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semiHidden/>
    <w:rsid w:val="00F94180"/>
    <w:pPr>
      <w:ind w:left="2608"/>
    </w:pPr>
  </w:style>
  <w:style w:type="character" w:styleId="Hyperlink">
    <w:name w:val="Hyperlink"/>
    <w:basedOn w:val="DefaultParagraphFont"/>
    <w:uiPriority w:val="99"/>
    <w:unhideWhenUsed/>
    <w:rsid w:val="00F94180"/>
    <w:rPr>
      <w:color w:val="003366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94180"/>
    <w:pPr>
      <w:ind w:left="720"/>
      <w:contextualSpacing/>
    </w:pPr>
  </w:style>
  <w:style w:type="numbering" w:customStyle="1" w:styleId="OPLAluettelomerkit">
    <w:name w:val="OPLA luettelomerkit"/>
    <w:uiPriority w:val="99"/>
    <w:rsid w:val="00F94180"/>
    <w:pPr>
      <w:numPr>
        <w:numId w:val="15"/>
      </w:numPr>
    </w:pPr>
  </w:style>
  <w:style w:type="numbering" w:customStyle="1" w:styleId="OPLANumeroituluettelo">
    <w:name w:val="OPLA Numeroitu luettelo"/>
    <w:uiPriority w:val="99"/>
    <w:rsid w:val="00F94180"/>
    <w:pPr>
      <w:numPr>
        <w:numId w:val="16"/>
      </w:numPr>
    </w:pPr>
  </w:style>
  <w:style w:type="numbering" w:customStyle="1" w:styleId="OPLAOtsikkonumerointi">
    <w:name w:val="OPLA Otsikkonumerointi"/>
    <w:uiPriority w:val="99"/>
    <w:rsid w:val="00F94180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F94180"/>
    <w:rPr>
      <w:rFonts w:asciiTheme="majorHAnsi" w:eastAsiaTheme="majorEastAsia" w:hAnsiTheme="majorHAnsi" w:cstheme="majorBidi"/>
      <w:bCs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9418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94180"/>
    <w:rPr>
      <w:rFonts w:asciiTheme="majorHAnsi" w:eastAsiaTheme="majorEastAsia" w:hAnsiTheme="majorHAnsi" w:cstheme="majorBidi"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94180"/>
    <w:rPr>
      <w:rFonts w:asciiTheme="majorHAnsi" w:eastAsiaTheme="majorEastAsia" w:hAnsiTheme="majorHAnsi" w:cstheme="majorBidi"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9418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94180"/>
    <w:rPr>
      <w:rFonts w:asciiTheme="majorHAnsi" w:eastAsiaTheme="majorEastAsia" w:hAnsiTheme="majorHAnsi" w:cstheme="majorBidi"/>
      <w:iCs/>
      <w:sz w:val="20"/>
      <w:szCs w:val="20"/>
    </w:rPr>
  </w:style>
  <w:style w:type="character" w:styleId="PlaceholderText">
    <w:name w:val="Placeholder Text"/>
    <w:basedOn w:val="DefaultParagraphFont"/>
    <w:uiPriority w:val="99"/>
    <w:rsid w:val="00F94180"/>
    <w:rPr>
      <w:color w:val="auto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180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F94180"/>
    <w:pPr>
      <w:tabs>
        <w:tab w:val="left" w:pos="426"/>
        <w:tab w:val="right" w:leader="dot" w:pos="10195"/>
      </w:tabs>
    </w:pPr>
  </w:style>
  <w:style w:type="paragraph" w:styleId="TOC2">
    <w:name w:val="toc 2"/>
    <w:basedOn w:val="Normal"/>
    <w:next w:val="Normal"/>
    <w:autoRedefine/>
    <w:uiPriority w:val="39"/>
    <w:rsid w:val="00F94180"/>
    <w:pPr>
      <w:tabs>
        <w:tab w:val="left" w:pos="993"/>
        <w:tab w:val="right" w:leader="dot" w:pos="10195"/>
      </w:tabs>
      <w:ind w:left="425"/>
    </w:pPr>
  </w:style>
  <w:style w:type="paragraph" w:styleId="TOC3">
    <w:name w:val="toc 3"/>
    <w:basedOn w:val="Normal"/>
    <w:next w:val="Normal"/>
    <w:autoRedefine/>
    <w:uiPriority w:val="39"/>
    <w:rsid w:val="00F94180"/>
    <w:pPr>
      <w:tabs>
        <w:tab w:val="left" w:pos="1701"/>
        <w:tab w:val="right" w:leader="dot" w:pos="10195"/>
      </w:tabs>
      <w:ind w:left="992"/>
    </w:pPr>
  </w:style>
  <w:style w:type="paragraph" w:styleId="TOC4">
    <w:name w:val="toc 4"/>
    <w:basedOn w:val="Normal"/>
    <w:next w:val="Normal"/>
    <w:autoRedefine/>
    <w:uiPriority w:val="39"/>
    <w:rsid w:val="00F94180"/>
    <w:pPr>
      <w:tabs>
        <w:tab w:val="left" w:pos="2552"/>
        <w:tab w:val="right" w:leader="dot" w:pos="10195"/>
      </w:tabs>
      <w:ind w:left="1701"/>
    </w:pPr>
  </w:style>
  <w:style w:type="paragraph" w:styleId="TOC5">
    <w:name w:val="toc 5"/>
    <w:basedOn w:val="Normal"/>
    <w:next w:val="Normal"/>
    <w:autoRedefine/>
    <w:uiPriority w:val="39"/>
    <w:rsid w:val="00F94180"/>
    <w:pPr>
      <w:tabs>
        <w:tab w:val="left" w:pos="3544"/>
        <w:tab w:val="right" w:leader="dot" w:pos="10195"/>
      </w:tabs>
      <w:ind w:left="2552"/>
    </w:pPr>
  </w:style>
  <w:style w:type="paragraph" w:styleId="TOC6">
    <w:name w:val="toc 6"/>
    <w:basedOn w:val="Normal"/>
    <w:next w:val="Normal"/>
    <w:autoRedefine/>
    <w:uiPriority w:val="39"/>
    <w:rsid w:val="00F94180"/>
    <w:pPr>
      <w:tabs>
        <w:tab w:val="left" w:pos="4678"/>
        <w:tab w:val="right" w:leader="dot" w:pos="10195"/>
      </w:tabs>
      <w:ind w:left="3544"/>
    </w:pPr>
  </w:style>
  <w:style w:type="paragraph" w:styleId="TOC7">
    <w:name w:val="toc 7"/>
    <w:basedOn w:val="Normal"/>
    <w:next w:val="Normal"/>
    <w:autoRedefine/>
    <w:uiPriority w:val="39"/>
    <w:rsid w:val="00F94180"/>
    <w:pPr>
      <w:tabs>
        <w:tab w:val="left" w:pos="5954"/>
        <w:tab w:val="right" w:leader="dot" w:pos="10195"/>
      </w:tabs>
      <w:ind w:left="4678"/>
    </w:pPr>
  </w:style>
  <w:style w:type="paragraph" w:styleId="TOC8">
    <w:name w:val="toc 8"/>
    <w:basedOn w:val="Normal"/>
    <w:next w:val="Normal"/>
    <w:autoRedefine/>
    <w:uiPriority w:val="39"/>
    <w:rsid w:val="00F94180"/>
    <w:pPr>
      <w:tabs>
        <w:tab w:val="left" w:pos="7513"/>
        <w:tab w:val="right" w:leader="dot" w:pos="10195"/>
      </w:tabs>
      <w:ind w:left="5954"/>
    </w:pPr>
  </w:style>
  <w:style w:type="paragraph" w:styleId="TOC9">
    <w:name w:val="toc 9"/>
    <w:basedOn w:val="Normal"/>
    <w:next w:val="Normal"/>
    <w:autoRedefine/>
    <w:uiPriority w:val="39"/>
    <w:rsid w:val="00F94180"/>
    <w:pPr>
      <w:tabs>
        <w:tab w:val="left" w:pos="9214"/>
        <w:tab w:val="right" w:leader="dot" w:pos="10195"/>
      </w:tabs>
      <w:ind w:left="7513"/>
    </w:pPr>
  </w:style>
  <w:style w:type="paragraph" w:styleId="TOCHeading">
    <w:name w:val="TOC Heading"/>
    <w:basedOn w:val="Normal"/>
    <w:next w:val="Normal"/>
    <w:uiPriority w:val="39"/>
    <w:unhideWhenUsed/>
    <w:rsid w:val="00F94180"/>
    <w:pPr>
      <w:spacing w:after="220"/>
    </w:pPr>
    <w:rPr>
      <w:b/>
    </w:rPr>
  </w:style>
  <w:style w:type="table" w:styleId="TableGrid">
    <w:name w:val="Table Grid"/>
    <w:basedOn w:val="TableNormal"/>
    <w:uiPriority w:val="59"/>
    <w:rsid w:val="00F941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F94180"/>
  </w:style>
  <w:style w:type="character" w:customStyle="1" w:styleId="HeaderChar">
    <w:name w:val="Header Char"/>
    <w:basedOn w:val="DefaultParagraphFont"/>
    <w:link w:val="Header"/>
    <w:uiPriority w:val="99"/>
    <w:rsid w:val="00F94180"/>
    <w:rPr>
      <w:rFonts w:cs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1844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75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ry.vaher@opbank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bank.e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bank.ee" TargetMode="External"/><Relationship Id="rId1" Type="http://schemas.openxmlformats.org/officeDocument/2006/relationships/hyperlink" Target="mailto:info@opbank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P-Pohjola">
  <a:themeElements>
    <a:clrScheme name="OP-Pohjola">
      <a:dk1>
        <a:sysClr val="windowText" lastClr="000000"/>
      </a:dk1>
      <a:lt1>
        <a:sysClr val="window" lastClr="FFFFFF"/>
      </a:lt1>
      <a:dk2>
        <a:srgbClr val="464646"/>
      </a:dk2>
      <a:lt2>
        <a:srgbClr val="EEECE1"/>
      </a:lt2>
      <a:accent1>
        <a:srgbClr val="FF6A10"/>
      </a:accent1>
      <a:accent2>
        <a:srgbClr val="C8C8C8"/>
      </a:accent2>
      <a:accent3>
        <a:srgbClr val="646464"/>
      </a:accent3>
      <a:accent4>
        <a:srgbClr val="FDA53B"/>
      </a:accent4>
      <a:accent5>
        <a:srgbClr val="E6DFCE"/>
      </a:accent5>
      <a:accent6>
        <a:srgbClr val="969696"/>
      </a:accent6>
      <a:hlink>
        <a:srgbClr val="003366"/>
      </a:hlink>
      <a:folHlink>
        <a:srgbClr val="464646"/>
      </a:folHlink>
    </a:clrScheme>
    <a:fontScheme name="PP_OP-POHJOLA-ryhmän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>
        <a:defPPr algn="ctr">
          <a:defRPr dirty="0" err="1" smtClean="0">
            <a:solidFill>
              <a:srgbClr val="000000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27AB3-388B-4D7D-8864-DE201DAC09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33c435-ed7a-4eb9-8d04-552341f4bc63}" enabled="1" method="Privileged" siteId="{e1a2f902-2172-474f-a88a-189ec4f083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243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OP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harry.vaher@opbank.ee</dc:creator>
  <cp:lastModifiedBy>Vaher Harry</cp:lastModifiedBy>
  <cp:revision>14</cp:revision>
  <cp:lastPrinted>2015-11-11T08:03:00Z</cp:lastPrinted>
  <dcterms:created xsi:type="dcterms:W3CDTF">2016-02-29T13:51:00Z</dcterms:created>
  <dcterms:modified xsi:type="dcterms:W3CDTF">2025-10-31T08:50:00Z</dcterms:modified>
</cp:coreProperties>
</file>